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8024"/>
      </w:tblGrid>
      <w:tr w:rsidR="00ED74A8" w:rsidRPr="00A23EC7" w14:paraId="559A6697" w14:textId="77777777" w:rsidTr="00A23EC7">
        <w:trPr>
          <w:trHeight w:val="800"/>
        </w:trPr>
        <w:tc>
          <w:tcPr>
            <w:tcW w:w="3417" w:type="dxa"/>
          </w:tcPr>
          <w:p w14:paraId="2A4D4C2D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Last Man Standing</w:t>
            </w:r>
          </w:p>
        </w:tc>
        <w:tc>
          <w:tcPr>
            <w:tcW w:w="7599" w:type="dxa"/>
          </w:tcPr>
          <w:p w14:paraId="7270347C" w14:textId="5BACA712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A list of possible topics from previous </w:t>
            </w:r>
            <w:r w:rsidR="00DF5059" w:rsidRPr="00A23EC7">
              <w:rPr>
                <w:rFonts w:cstheme="minorHAnsi"/>
                <w:sz w:val="20"/>
                <w:szCs w:val="20"/>
              </w:rPr>
              <w:t>lesson will</w:t>
            </w:r>
            <w:r w:rsidRPr="00A23EC7">
              <w:rPr>
                <w:rFonts w:cstheme="minorHAnsi"/>
                <w:sz w:val="20"/>
                <w:szCs w:val="20"/>
              </w:rPr>
              <w:t xml:space="preserve"> be on the board and students will be randomly selected (popsicle sticks) to choose a topic to discuss.  As each topic is exhausted, another student will choose another topic from the remaining list.</w:t>
            </w:r>
          </w:p>
        </w:tc>
      </w:tr>
      <w:tr w:rsidR="00ED74A8" w:rsidRPr="00A23EC7" w14:paraId="0661317A" w14:textId="77777777" w:rsidTr="00A23EC7">
        <w:trPr>
          <w:trHeight w:val="620"/>
        </w:trPr>
        <w:tc>
          <w:tcPr>
            <w:tcW w:w="3417" w:type="dxa"/>
          </w:tcPr>
          <w:p w14:paraId="0BEAC11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Fishbowl</w:t>
            </w:r>
          </w:p>
        </w:tc>
        <w:tc>
          <w:tcPr>
            <w:tcW w:w="7599" w:type="dxa"/>
          </w:tcPr>
          <w:p w14:paraId="47FE6B24" w14:textId="77777777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Two students have a conversation about topic while the class observes and evaluates the statements, questions, and answers of the conversation.</w:t>
            </w:r>
          </w:p>
        </w:tc>
      </w:tr>
      <w:tr w:rsidR="00ED74A8" w:rsidRPr="00A23EC7" w14:paraId="6582DBDC" w14:textId="77777777" w:rsidTr="00A23EC7">
        <w:trPr>
          <w:trHeight w:val="890"/>
        </w:trPr>
        <w:tc>
          <w:tcPr>
            <w:tcW w:w="3417" w:type="dxa"/>
          </w:tcPr>
          <w:p w14:paraId="624A7ED9" w14:textId="77777777" w:rsidR="00ED74A8" w:rsidRPr="00A23EC7" w:rsidRDefault="00ED74A8" w:rsidP="00A23EC7">
            <w:pPr>
              <w:tabs>
                <w:tab w:val="left" w:pos="1627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Debates</w:t>
            </w:r>
          </w:p>
        </w:tc>
        <w:tc>
          <w:tcPr>
            <w:tcW w:w="7599" w:type="dxa"/>
          </w:tcPr>
          <w:p w14:paraId="5EF12E1C" w14:textId="6CA5D7AC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A provocative statement will be </w:t>
            </w:r>
            <w:r w:rsidR="00DF5059" w:rsidRPr="00A23EC7">
              <w:rPr>
                <w:rFonts w:cstheme="minorHAnsi"/>
                <w:sz w:val="20"/>
                <w:szCs w:val="20"/>
              </w:rPr>
              <w:t>provided,</w:t>
            </w:r>
            <w:r w:rsidRPr="00A23EC7">
              <w:rPr>
                <w:rFonts w:cstheme="minorHAnsi"/>
                <w:sz w:val="20"/>
                <w:szCs w:val="20"/>
              </w:rPr>
              <w:t xml:space="preserve"> and students will choose sides or be assigned to a side.  The conversation will involve each side stating and defending their position as well as addressing the other side. </w:t>
            </w:r>
          </w:p>
        </w:tc>
      </w:tr>
      <w:tr w:rsidR="00ED74A8" w:rsidRPr="00A23EC7" w14:paraId="14C62687" w14:textId="77777777" w:rsidTr="00A23EC7">
        <w:trPr>
          <w:trHeight w:val="890"/>
        </w:trPr>
        <w:tc>
          <w:tcPr>
            <w:tcW w:w="3417" w:type="dxa"/>
          </w:tcPr>
          <w:p w14:paraId="7EDCCC81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Two Cents</w:t>
            </w:r>
          </w:p>
        </w:tc>
        <w:tc>
          <w:tcPr>
            <w:tcW w:w="7599" w:type="dxa"/>
          </w:tcPr>
          <w:p w14:paraId="779E739C" w14:textId="38853EAD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Each student receives two pennies. </w:t>
            </w:r>
            <w:proofErr w:type="gramStart"/>
            <w:r w:rsidRPr="00A23EC7">
              <w:rPr>
                <w:rFonts w:cstheme="minorHAnsi"/>
                <w:sz w:val="20"/>
                <w:szCs w:val="20"/>
              </w:rPr>
              <w:t>It</w:t>
            </w:r>
            <w:proofErr w:type="gramEnd"/>
            <w:r w:rsidRPr="00A23EC7">
              <w:rPr>
                <w:rFonts w:cstheme="minorHAnsi"/>
                <w:sz w:val="20"/>
                <w:szCs w:val="20"/>
              </w:rPr>
              <w:t xml:space="preserve"> “costs” one penny to make a contribution to the discussion.  Each student MUST use both pennies, and once a student is out of pennies, he or she may only listen and observe.</w:t>
            </w:r>
          </w:p>
        </w:tc>
      </w:tr>
      <w:tr w:rsidR="00ED74A8" w:rsidRPr="00A23EC7" w14:paraId="48232822" w14:textId="77777777" w:rsidTr="00A23EC7">
        <w:trPr>
          <w:trHeight w:val="980"/>
        </w:trPr>
        <w:tc>
          <w:tcPr>
            <w:tcW w:w="3417" w:type="dxa"/>
          </w:tcPr>
          <w:p w14:paraId="5009A996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 xml:space="preserve">Popcorn </w:t>
            </w:r>
          </w:p>
        </w:tc>
        <w:tc>
          <w:tcPr>
            <w:tcW w:w="7599" w:type="dxa"/>
          </w:tcPr>
          <w:p w14:paraId="1DBBC938" w14:textId="4DB6E2B5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A student will begin the discussion with a brief explanation of something they found interesting or confusing from the previous night’s reading.  Another student will be randomly </w:t>
            </w:r>
            <w:r w:rsidR="00DF5059" w:rsidRPr="00A23EC7">
              <w:rPr>
                <w:rFonts w:cstheme="minorHAnsi"/>
                <w:sz w:val="20"/>
                <w:szCs w:val="20"/>
              </w:rPr>
              <w:t>selected,</w:t>
            </w:r>
            <w:r w:rsidRPr="00A23EC7">
              <w:rPr>
                <w:rFonts w:cstheme="minorHAnsi"/>
                <w:sz w:val="20"/>
                <w:szCs w:val="20"/>
              </w:rPr>
              <w:t xml:space="preserve"> and that student will respond to the previous student, then present his or her own item of interest from the reading.</w:t>
            </w:r>
          </w:p>
        </w:tc>
      </w:tr>
      <w:tr w:rsidR="00ED74A8" w:rsidRPr="00A23EC7" w14:paraId="41B65CDD" w14:textId="77777777" w:rsidTr="00A23EC7">
        <w:trPr>
          <w:trHeight w:val="800"/>
        </w:trPr>
        <w:tc>
          <w:tcPr>
            <w:tcW w:w="3417" w:type="dxa"/>
          </w:tcPr>
          <w:p w14:paraId="0BE3AD40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Answer One/Ask One</w:t>
            </w:r>
          </w:p>
        </w:tc>
        <w:tc>
          <w:tcPr>
            <w:tcW w:w="7599" w:type="dxa"/>
          </w:tcPr>
          <w:p w14:paraId="387A2A52" w14:textId="0D7E1200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Each student will identify a clarifying question they </w:t>
            </w:r>
            <w:r w:rsidR="00DF5059" w:rsidRPr="00A23EC7">
              <w:rPr>
                <w:rFonts w:cstheme="minorHAnsi"/>
                <w:sz w:val="20"/>
                <w:szCs w:val="20"/>
              </w:rPr>
              <w:t>have and</w:t>
            </w:r>
            <w:r w:rsidRPr="00A23EC7">
              <w:rPr>
                <w:rFonts w:cstheme="minorHAnsi"/>
                <w:sz w:val="20"/>
                <w:szCs w:val="20"/>
              </w:rPr>
              <w:t xml:space="preserve"> offer it to the class.  Another student will be asked to answer the question.  Then the second student will offer his or her own clarifying question.</w:t>
            </w:r>
          </w:p>
        </w:tc>
      </w:tr>
      <w:tr w:rsidR="00ED74A8" w:rsidRPr="00A23EC7" w14:paraId="5F9D20BC" w14:textId="77777777" w:rsidTr="00A23EC7">
        <w:tc>
          <w:tcPr>
            <w:tcW w:w="0" w:type="auto"/>
          </w:tcPr>
          <w:p w14:paraId="3E3E9FF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Chunking</w:t>
            </w:r>
          </w:p>
        </w:tc>
        <w:tc>
          <w:tcPr>
            <w:tcW w:w="0" w:type="auto"/>
          </w:tcPr>
          <w:p w14:paraId="2F25FE64" w14:textId="3496057A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Organizing info into groups or categories so remembering the categories helps remember the specifics.</w:t>
            </w:r>
          </w:p>
        </w:tc>
        <w:bookmarkStart w:id="0" w:name="_GoBack"/>
        <w:bookmarkEnd w:id="0"/>
      </w:tr>
      <w:tr w:rsidR="00ED74A8" w:rsidRPr="00A23EC7" w14:paraId="635681DD" w14:textId="77777777" w:rsidTr="00A23EC7">
        <w:tc>
          <w:tcPr>
            <w:tcW w:w="0" w:type="auto"/>
          </w:tcPr>
          <w:p w14:paraId="07D7A4F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Cause and Effect</w:t>
            </w:r>
          </w:p>
        </w:tc>
        <w:tc>
          <w:tcPr>
            <w:tcW w:w="0" w:type="auto"/>
          </w:tcPr>
          <w:p w14:paraId="13168E1C" w14:textId="018DB644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Identify and analyze connections between different events, ideas, and actions</w:t>
            </w:r>
          </w:p>
        </w:tc>
      </w:tr>
      <w:tr w:rsidR="00ED74A8" w:rsidRPr="00A23EC7" w14:paraId="7EFAB22A" w14:textId="77777777" w:rsidTr="00A23EC7">
        <w:tc>
          <w:tcPr>
            <w:tcW w:w="0" w:type="auto"/>
          </w:tcPr>
          <w:p w14:paraId="6DB38522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Author’s Chair</w:t>
            </w:r>
          </w:p>
        </w:tc>
        <w:tc>
          <w:tcPr>
            <w:tcW w:w="0" w:type="auto"/>
          </w:tcPr>
          <w:p w14:paraId="0138E6CB" w14:textId="776F3D40" w:rsidR="00ED74A8" w:rsidRPr="00A23EC7" w:rsidRDefault="00ED74A8" w:rsidP="00A23EC7">
            <w:pPr>
              <w:tabs>
                <w:tab w:val="left" w:pos="91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share writing by reading aloud to class or small group. May require direct instruction re: constructive criticism.</w:t>
            </w:r>
          </w:p>
        </w:tc>
      </w:tr>
      <w:tr w:rsidR="00ED74A8" w:rsidRPr="00A23EC7" w14:paraId="4CEE17B7" w14:textId="77777777" w:rsidTr="00A23EC7">
        <w:tc>
          <w:tcPr>
            <w:tcW w:w="0" w:type="auto"/>
          </w:tcPr>
          <w:p w14:paraId="6337FBF3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Frayer Model</w:t>
            </w:r>
          </w:p>
        </w:tc>
        <w:tc>
          <w:tcPr>
            <w:tcW w:w="0" w:type="auto"/>
          </w:tcPr>
          <w:p w14:paraId="4E23C29E" w14:textId="62B93D3D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Graphic organizer for vocab.  Word or concept in the center, and each corner student puts one of the following: definition, facts related, examples, non-examples.</w:t>
            </w:r>
          </w:p>
        </w:tc>
      </w:tr>
      <w:tr w:rsidR="00ED74A8" w:rsidRPr="00A23EC7" w14:paraId="0AE84E6A" w14:textId="77777777" w:rsidTr="00A23EC7">
        <w:tc>
          <w:tcPr>
            <w:tcW w:w="0" w:type="auto"/>
          </w:tcPr>
          <w:p w14:paraId="4BA4A5F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Double Entry Journal</w:t>
            </w:r>
          </w:p>
        </w:tc>
        <w:tc>
          <w:tcPr>
            <w:tcW w:w="0" w:type="auto"/>
          </w:tcPr>
          <w:p w14:paraId="73BF3F32" w14:textId="1CF449A0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On left side of page, student copies sentence from text, on right hand side, student records their thoughts on or response to the quote. (also called Dialectical Journal)</w:t>
            </w:r>
          </w:p>
        </w:tc>
      </w:tr>
      <w:tr w:rsidR="00ED74A8" w:rsidRPr="00A23EC7" w14:paraId="6507F30D" w14:textId="77777777" w:rsidTr="00A23EC7">
        <w:tc>
          <w:tcPr>
            <w:tcW w:w="0" w:type="auto"/>
          </w:tcPr>
          <w:p w14:paraId="75BC7F14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RAFT writing</w:t>
            </w:r>
          </w:p>
        </w:tc>
        <w:tc>
          <w:tcPr>
            <w:tcW w:w="0" w:type="auto"/>
          </w:tcPr>
          <w:p w14:paraId="2A17904F" w14:textId="2EE4DCB8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write while considering their Role, Audience, Format, and Topic.</w:t>
            </w:r>
          </w:p>
        </w:tc>
      </w:tr>
      <w:tr w:rsidR="00ED74A8" w:rsidRPr="00A23EC7" w14:paraId="42726A33" w14:textId="77777777" w:rsidTr="00A23EC7">
        <w:tc>
          <w:tcPr>
            <w:tcW w:w="0" w:type="auto"/>
          </w:tcPr>
          <w:p w14:paraId="20F666E9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KWL</w:t>
            </w:r>
          </w:p>
        </w:tc>
        <w:tc>
          <w:tcPr>
            <w:tcW w:w="0" w:type="auto"/>
          </w:tcPr>
          <w:p w14:paraId="34552B7F" w14:textId="4FE56873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Beginning of unit/standard/topic, students answer- what do I know? What do I want (or need) to know? And after, what did I learn?</w:t>
            </w:r>
          </w:p>
        </w:tc>
      </w:tr>
      <w:tr w:rsidR="00ED74A8" w:rsidRPr="00A23EC7" w14:paraId="07848F4B" w14:textId="77777777" w:rsidTr="00A23EC7">
        <w:tc>
          <w:tcPr>
            <w:tcW w:w="0" w:type="auto"/>
          </w:tcPr>
          <w:p w14:paraId="33DCA467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Cloze</w:t>
            </w:r>
          </w:p>
        </w:tc>
        <w:tc>
          <w:tcPr>
            <w:tcW w:w="0" w:type="auto"/>
          </w:tcPr>
          <w:p w14:paraId="430A91B4" w14:textId="7E098FFA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Reading passages with KEY TERMS left out.  Also good for teacher notes for students who need Tier 2 interventions.</w:t>
            </w:r>
          </w:p>
        </w:tc>
      </w:tr>
      <w:tr w:rsidR="00ED74A8" w:rsidRPr="00A23EC7" w14:paraId="5E7BFCFE" w14:textId="77777777" w:rsidTr="00A23EC7">
        <w:tc>
          <w:tcPr>
            <w:tcW w:w="0" w:type="auto"/>
          </w:tcPr>
          <w:p w14:paraId="77D6EE3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Clustering/Branching/Mapping</w:t>
            </w:r>
          </w:p>
        </w:tc>
        <w:tc>
          <w:tcPr>
            <w:tcW w:w="0" w:type="auto"/>
          </w:tcPr>
          <w:p w14:paraId="442BC6F2" w14:textId="3D26369A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 Grouping ideas in non-linear format (can be used for brainstorming)</w:t>
            </w:r>
          </w:p>
        </w:tc>
      </w:tr>
      <w:tr w:rsidR="00ED74A8" w:rsidRPr="00A23EC7" w14:paraId="5FCA1FAA" w14:textId="77777777" w:rsidTr="00A23EC7">
        <w:tc>
          <w:tcPr>
            <w:tcW w:w="0" w:type="auto"/>
          </w:tcPr>
          <w:p w14:paraId="47B6C7F3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Concept Map</w:t>
            </w:r>
          </w:p>
        </w:tc>
        <w:tc>
          <w:tcPr>
            <w:tcW w:w="0" w:type="auto"/>
          </w:tcPr>
          <w:p w14:paraId="3651161D" w14:textId="71C567A6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Organize material in a visual manner, linking content or concepts that are connected</w:t>
            </w:r>
          </w:p>
        </w:tc>
      </w:tr>
      <w:tr w:rsidR="00ED74A8" w:rsidRPr="00A23EC7" w14:paraId="2A1F3C07" w14:textId="77777777" w:rsidTr="00A23EC7">
        <w:tc>
          <w:tcPr>
            <w:tcW w:w="0" w:type="auto"/>
          </w:tcPr>
          <w:p w14:paraId="3D07A2EE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Classifying</w:t>
            </w:r>
          </w:p>
        </w:tc>
        <w:tc>
          <w:tcPr>
            <w:tcW w:w="0" w:type="auto"/>
          </w:tcPr>
          <w:p w14:paraId="1845000A" w14:textId="0B02495F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Grouping items or ideas according to share qualities or characteristics. Can easily be combined with concept mapping or clustering</w:t>
            </w:r>
          </w:p>
        </w:tc>
      </w:tr>
      <w:tr w:rsidR="00ED74A8" w:rsidRPr="00A23EC7" w14:paraId="4657EFCB" w14:textId="77777777" w:rsidTr="00A23EC7">
        <w:tc>
          <w:tcPr>
            <w:tcW w:w="0" w:type="auto"/>
          </w:tcPr>
          <w:p w14:paraId="61AE92D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Comparison Matrix</w:t>
            </w:r>
          </w:p>
        </w:tc>
        <w:tc>
          <w:tcPr>
            <w:tcW w:w="0" w:type="auto"/>
          </w:tcPr>
          <w:p w14:paraId="37A16978" w14:textId="578456C9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Chart listing categories of attributes (age, height, eye color) and comparing the features of two or more items (Bob is 8 years old, Fred is 9 years old)</w:t>
            </w:r>
          </w:p>
        </w:tc>
      </w:tr>
      <w:tr w:rsidR="00ED74A8" w:rsidRPr="00A23EC7" w14:paraId="152B13D7" w14:textId="77777777" w:rsidTr="00A23EC7">
        <w:tc>
          <w:tcPr>
            <w:tcW w:w="0" w:type="auto"/>
          </w:tcPr>
          <w:p w14:paraId="5F4630C3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Compare/Contrast</w:t>
            </w:r>
          </w:p>
        </w:tc>
        <w:tc>
          <w:tcPr>
            <w:tcW w:w="0" w:type="auto"/>
          </w:tcPr>
          <w:p w14:paraId="4C91EC82" w14:textId="323C89EF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Tell how two things are similar and different.  Venn Diagram, Double Bubble map are useful</w:t>
            </w:r>
          </w:p>
        </w:tc>
      </w:tr>
      <w:tr w:rsidR="00ED74A8" w:rsidRPr="00A23EC7" w14:paraId="7818E947" w14:textId="77777777" w:rsidTr="00A23EC7">
        <w:tc>
          <w:tcPr>
            <w:tcW w:w="0" w:type="auto"/>
          </w:tcPr>
          <w:p w14:paraId="411ACE2D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Cubing</w:t>
            </w:r>
          </w:p>
        </w:tc>
        <w:tc>
          <w:tcPr>
            <w:tcW w:w="0" w:type="auto"/>
          </w:tcPr>
          <w:p w14:paraId="743A353A" w14:textId="0E2CB788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Choose a topic.  Find a cube template online, and each side answers one of the following re: the topic- Describe it, compare it, associate it, analyze it, apply it, argue for AND against it.</w:t>
            </w:r>
          </w:p>
        </w:tc>
      </w:tr>
      <w:tr w:rsidR="00ED74A8" w:rsidRPr="00A23EC7" w14:paraId="5DCEC302" w14:textId="77777777" w:rsidTr="00A23EC7">
        <w:trPr>
          <w:trHeight w:val="260"/>
        </w:trPr>
        <w:tc>
          <w:tcPr>
            <w:tcW w:w="0" w:type="auto"/>
          </w:tcPr>
          <w:p w14:paraId="7B83B0E6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Title Talk</w:t>
            </w:r>
          </w:p>
        </w:tc>
        <w:tc>
          <w:tcPr>
            <w:tcW w:w="0" w:type="auto"/>
          </w:tcPr>
          <w:p w14:paraId="605952EA" w14:textId="3DA890A4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Discuss title of reading prior to reading, make predictions re: content.</w:t>
            </w:r>
          </w:p>
        </w:tc>
      </w:tr>
      <w:tr w:rsidR="00ED74A8" w:rsidRPr="00A23EC7" w14:paraId="6DC6A4D2" w14:textId="77777777" w:rsidTr="00A23EC7">
        <w:tc>
          <w:tcPr>
            <w:tcW w:w="0" w:type="auto"/>
          </w:tcPr>
          <w:p w14:paraId="2D87ED97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Flexible grouping</w:t>
            </w:r>
          </w:p>
        </w:tc>
        <w:tc>
          <w:tcPr>
            <w:tcW w:w="0" w:type="auto"/>
          </w:tcPr>
          <w:p w14:paraId="0701DEA2" w14:textId="655309B7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grouped according to readiness, interest, learning style profile.</w:t>
            </w:r>
          </w:p>
        </w:tc>
      </w:tr>
      <w:tr w:rsidR="00ED74A8" w:rsidRPr="00A23EC7" w14:paraId="6B8BF8A8" w14:textId="77777777" w:rsidTr="00A23EC7">
        <w:tc>
          <w:tcPr>
            <w:tcW w:w="0" w:type="auto"/>
          </w:tcPr>
          <w:p w14:paraId="4653446B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Stations</w:t>
            </w:r>
          </w:p>
        </w:tc>
        <w:tc>
          <w:tcPr>
            <w:tcW w:w="0" w:type="auto"/>
          </w:tcPr>
          <w:p w14:paraId="15EACB75" w14:textId="19DD9969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Different activities all based on similar content/skill, student rotate, completing different tasks</w:t>
            </w:r>
          </w:p>
        </w:tc>
      </w:tr>
      <w:tr w:rsidR="00ED74A8" w:rsidRPr="00A23EC7" w14:paraId="3911233E" w14:textId="77777777" w:rsidTr="00A23EC7">
        <w:tc>
          <w:tcPr>
            <w:tcW w:w="0" w:type="auto"/>
          </w:tcPr>
          <w:p w14:paraId="6CC61869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Tiered assignments</w:t>
            </w:r>
          </w:p>
        </w:tc>
        <w:tc>
          <w:tcPr>
            <w:tcW w:w="0" w:type="auto"/>
          </w:tcPr>
          <w:p w14:paraId="45466803" w14:textId="44981800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Based on zone of proximal development.  Students assigned level based on student need (NOT the same as grouping by ability- more dynamic)- Tiered work is like choice boards where the teacher picks for the student</w:t>
            </w:r>
          </w:p>
        </w:tc>
      </w:tr>
      <w:tr w:rsidR="00ED74A8" w:rsidRPr="00A23EC7" w14:paraId="63813B1C" w14:textId="77777777" w:rsidTr="00A23EC7">
        <w:tc>
          <w:tcPr>
            <w:tcW w:w="0" w:type="auto"/>
          </w:tcPr>
          <w:p w14:paraId="4ACCB2DB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Choral response</w:t>
            </w:r>
          </w:p>
        </w:tc>
        <w:tc>
          <w:tcPr>
            <w:tcW w:w="0" w:type="auto"/>
          </w:tcPr>
          <w:p w14:paraId="7BA0D110" w14:textId="64898863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Teacher asks question, whole class answers</w:t>
            </w:r>
          </w:p>
        </w:tc>
      </w:tr>
      <w:tr w:rsidR="00ED74A8" w:rsidRPr="00A23EC7" w14:paraId="6FB892C4" w14:textId="77777777" w:rsidTr="00A23EC7">
        <w:tc>
          <w:tcPr>
            <w:tcW w:w="0" w:type="auto"/>
          </w:tcPr>
          <w:p w14:paraId="0AE6BBE6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Four Corners</w:t>
            </w:r>
          </w:p>
        </w:tc>
        <w:tc>
          <w:tcPr>
            <w:tcW w:w="0" w:type="auto"/>
          </w:tcPr>
          <w:p w14:paraId="0AE43457" w14:textId="0B422FB6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Each corner is labeled with a statement or piece of info.  Students go to corner they support, can defend answer to prompt discussion</w:t>
            </w:r>
          </w:p>
        </w:tc>
      </w:tr>
      <w:tr w:rsidR="00ED74A8" w:rsidRPr="00A23EC7" w14:paraId="4044FE41" w14:textId="77777777" w:rsidTr="00A23EC7">
        <w:tc>
          <w:tcPr>
            <w:tcW w:w="0" w:type="auto"/>
          </w:tcPr>
          <w:p w14:paraId="2DD98652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Jigsaw</w:t>
            </w:r>
          </w:p>
        </w:tc>
        <w:tc>
          <w:tcPr>
            <w:tcW w:w="0" w:type="auto"/>
          </w:tcPr>
          <w:p w14:paraId="0D02D228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are grouped.  Each group explores different topics and then is responsible for teaching the other three groups by rotating one person from each group (each group has students numbered- all #1s teach each other, all #2s teach each other, etc.)</w:t>
            </w:r>
          </w:p>
        </w:tc>
      </w:tr>
      <w:tr w:rsidR="00ED74A8" w:rsidRPr="00A23EC7" w14:paraId="52241766" w14:textId="77777777" w:rsidTr="00A23EC7">
        <w:tc>
          <w:tcPr>
            <w:tcW w:w="0" w:type="auto"/>
          </w:tcPr>
          <w:p w14:paraId="35CA4D2A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Inside Outside circle</w:t>
            </w:r>
          </w:p>
        </w:tc>
        <w:tc>
          <w:tcPr>
            <w:tcW w:w="0" w:type="auto"/>
          </w:tcPr>
          <w:p w14:paraId="2CFF1DB9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Half of the students make a circle.  Around them, the other half makes another circle.  Each inside student asks a question and their outside counterpart answers.  They reverse roles, then the outer circle rotates one place. And so on…</w:t>
            </w:r>
          </w:p>
        </w:tc>
      </w:tr>
      <w:tr w:rsidR="00ED74A8" w:rsidRPr="00A23EC7" w14:paraId="00CC47A9" w14:textId="77777777" w:rsidTr="00A23EC7">
        <w:tc>
          <w:tcPr>
            <w:tcW w:w="0" w:type="auto"/>
          </w:tcPr>
          <w:p w14:paraId="70C9C912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Think-Pair-Share</w:t>
            </w:r>
          </w:p>
        </w:tc>
        <w:tc>
          <w:tcPr>
            <w:tcW w:w="0" w:type="auto"/>
          </w:tcPr>
          <w:p w14:paraId="43A3DFC4" w14:textId="052D0242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take 1 minute to think about info or response to a prompt, discuss with a partner for 2 min, then each pair shares (duh) their thoughts with the class</w:t>
            </w:r>
          </w:p>
        </w:tc>
      </w:tr>
      <w:tr w:rsidR="00ED74A8" w:rsidRPr="00A23EC7" w14:paraId="6F016AF5" w14:textId="77777777" w:rsidTr="00A23EC7">
        <w:tc>
          <w:tcPr>
            <w:tcW w:w="0" w:type="auto"/>
          </w:tcPr>
          <w:p w14:paraId="065AED91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I have- Who has?</w:t>
            </w:r>
          </w:p>
        </w:tc>
        <w:tc>
          <w:tcPr>
            <w:tcW w:w="0" w:type="auto"/>
          </w:tcPr>
          <w:p w14:paraId="0733F317" w14:textId="70831A58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Each kid gets a card.  On top, is an answer, and on bottom, is a question.  Question is asked, and student with the answer shares it, then asks their question.</w:t>
            </w:r>
          </w:p>
        </w:tc>
      </w:tr>
      <w:tr w:rsidR="00ED74A8" w:rsidRPr="00A23EC7" w14:paraId="73A9AC6C" w14:textId="77777777" w:rsidTr="00A23EC7">
        <w:tc>
          <w:tcPr>
            <w:tcW w:w="0" w:type="auto"/>
          </w:tcPr>
          <w:p w14:paraId="2256E9EC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Peer teaching</w:t>
            </w:r>
          </w:p>
        </w:tc>
        <w:tc>
          <w:tcPr>
            <w:tcW w:w="0" w:type="auto"/>
          </w:tcPr>
          <w:p w14:paraId="2CAFE9D0" w14:textId="75E0752E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Assign each student or pair of students a topic.  Their job is to become experts and teach the topic to the class or to other groups</w:t>
            </w:r>
          </w:p>
        </w:tc>
      </w:tr>
      <w:tr w:rsidR="00ED74A8" w:rsidRPr="00A23EC7" w14:paraId="29A9B90A" w14:textId="77777777" w:rsidTr="00A23EC7">
        <w:tc>
          <w:tcPr>
            <w:tcW w:w="0" w:type="auto"/>
          </w:tcPr>
          <w:p w14:paraId="301F8DDE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Anchor work</w:t>
            </w:r>
            <w:r w:rsidRPr="00A23EC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04FEA5" w14:textId="7125F3D9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Tasks or activities that students can do if they are done with everything.  Can be bonus points or required work.  (Generally independent activities- USA</w:t>
            </w:r>
            <w:r w:rsidR="00A23EC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3EC7">
              <w:rPr>
                <w:rFonts w:cstheme="minorHAnsi"/>
                <w:sz w:val="20"/>
                <w:szCs w:val="20"/>
              </w:rPr>
              <w:t>Testprep</w:t>
            </w:r>
            <w:proofErr w:type="spellEnd"/>
            <w:r w:rsidRPr="00A23EC7">
              <w:rPr>
                <w:rFonts w:cstheme="minorHAnsi"/>
                <w:sz w:val="20"/>
                <w:szCs w:val="20"/>
              </w:rPr>
              <w:t xml:space="preserve">, read a book, </w:t>
            </w:r>
            <w:proofErr w:type="spellStart"/>
            <w:r w:rsidRPr="00A23EC7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A23EC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D74A8" w:rsidRPr="00A23EC7" w14:paraId="62E93D0B" w14:textId="77777777" w:rsidTr="00A23EC7">
        <w:tc>
          <w:tcPr>
            <w:tcW w:w="0" w:type="auto"/>
          </w:tcPr>
          <w:p w14:paraId="17FE70B0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Orbital work</w:t>
            </w:r>
          </w:p>
        </w:tc>
        <w:tc>
          <w:tcPr>
            <w:tcW w:w="0" w:type="auto"/>
          </w:tcPr>
          <w:p w14:paraId="070EEEBB" w14:textId="632996CB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Good for creative thinkers and highly motivated students.  While class does activities with scaffolding and guidance, orbital workers learn the same content or a more </w:t>
            </w:r>
            <w:r w:rsidR="00A23EC7" w:rsidRPr="00A23EC7">
              <w:rPr>
                <w:rFonts w:cstheme="minorHAnsi"/>
                <w:sz w:val="20"/>
                <w:szCs w:val="20"/>
              </w:rPr>
              <w:t>in-depth</w:t>
            </w:r>
            <w:r w:rsidRPr="00A23EC7">
              <w:rPr>
                <w:rFonts w:cstheme="minorHAnsi"/>
                <w:sz w:val="20"/>
                <w:szCs w:val="20"/>
              </w:rPr>
              <w:t xml:space="preserve"> version of the content in an independent study format.</w:t>
            </w:r>
          </w:p>
        </w:tc>
      </w:tr>
      <w:tr w:rsidR="00ED74A8" w:rsidRPr="00A23EC7" w14:paraId="092545EE" w14:textId="77777777" w:rsidTr="00A23EC7">
        <w:tc>
          <w:tcPr>
            <w:tcW w:w="0" w:type="auto"/>
          </w:tcPr>
          <w:p w14:paraId="7951936A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lastRenderedPageBreak/>
              <w:t>Student Contracts</w:t>
            </w:r>
          </w:p>
        </w:tc>
        <w:tc>
          <w:tcPr>
            <w:tcW w:w="0" w:type="auto"/>
          </w:tcPr>
          <w:p w14:paraId="62C05FBA" w14:textId="5C09FE96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Student agrees to do something, and signs.  Parents </w:t>
            </w:r>
            <w:proofErr w:type="gramStart"/>
            <w:r w:rsidRPr="00A23EC7">
              <w:rPr>
                <w:rFonts w:cstheme="minorHAnsi"/>
                <w:sz w:val="20"/>
                <w:szCs w:val="20"/>
              </w:rPr>
              <w:t>sign</w:t>
            </w:r>
            <w:proofErr w:type="gramEnd"/>
            <w:r w:rsidRPr="00A23EC7">
              <w:rPr>
                <w:rFonts w:cstheme="minorHAnsi"/>
                <w:sz w:val="20"/>
                <w:szCs w:val="20"/>
              </w:rPr>
              <w:t xml:space="preserve"> and teachers sign.  Can be behavioral or for students doing orbital work. Teaches accountability and great documentation for RTI or parent conferences.</w:t>
            </w:r>
          </w:p>
        </w:tc>
      </w:tr>
      <w:tr w:rsidR="00ED74A8" w:rsidRPr="00A23EC7" w14:paraId="3AEA0BB3" w14:textId="77777777" w:rsidTr="00A23EC7">
        <w:tc>
          <w:tcPr>
            <w:tcW w:w="0" w:type="auto"/>
          </w:tcPr>
          <w:p w14:paraId="6FA74470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Minute Paper</w:t>
            </w:r>
          </w:p>
        </w:tc>
        <w:tc>
          <w:tcPr>
            <w:tcW w:w="0" w:type="auto"/>
          </w:tcPr>
          <w:p w14:paraId="7EF9734C" w14:textId="77777777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Write a paragraph in response to the two questions:</w:t>
            </w:r>
          </w:p>
          <w:p w14:paraId="42C91921" w14:textId="77777777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What was the most important thing you learned today?</w:t>
            </w:r>
          </w:p>
          <w:p w14:paraId="22ABFBDD" w14:textId="0678A5E0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What important questions remain unanswered?</w:t>
            </w:r>
          </w:p>
        </w:tc>
      </w:tr>
      <w:tr w:rsidR="00ED74A8" w:rsidRPr="00A23EC7" w14:paraId="3F157311" w14:textId="77777777" w:rsidTr="00A23EC7">
        <w:tc>
          <w:tcPr>
            <w:tcW w:w="0" w:type="auto"/>
          </w:tcPr>
          <w:p w14:paraId="1EC48105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Muddiest Point</w:t>
            </w:r>
          </w:p>
        </w:tc>
        <w:tc>
          <w:tcPr>
            <w:tcW w:w="0" w:type="auto"/>
          </w:tcPr>
          <w:p w14:paraId="087301B7" w14:textId="1B7BF9BB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What is the topic you are the most confused about?</w:t>
            </w:r>
          </w:p>
        </w:tc>
      </w:tr>
      <w:tr w:rsidR="00ED74A8" w:rsidRPr="00A23EC7" w14:paraId="7B0937EE" w14:textId="77777777" w:rsidTr="00A23EC7">
        <w:tc>
          <w:tcPr>
            <w:tcW w:w="0" w:type="auto"/>
          </w:tcPr>
          <w:p w14:paraId="6270F0AB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3.2.1</w:t>
            </w:r>
          </w:p>
        </w:tc>
        <w:tc>
          <w:tcPr>
            <w:tcW w:w="0" w:type="auto"/>
          </w:tcPr>
          <w:p w14:paraId="5AD0102B" w14:textId="5D802CA2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Three things I learned today, </w:t>
            </w:r>
            <w:proofErr w:type="gramStart"/>
            <w:r w:rsidRPr="00A23EC7">
              <w:rPr>
                <w:rFonts w:cstheme="minorHAnsi"/>
                <w:sz w:val="20"/>
                <w:szCs w:val="20"/>
              </w:rPr>
              <w:t>Two</w:t>
            </w:r>
            <w:proofErr w:type="gramEnd"/>
            <w:r w:rsidRPr="00A23EC7">
              <w:rPr>
                <w:rFonts w:cstheme="minorHAnsi"/>
                <w:sz w:val="20"/>
                <w:szCs w:val="20"/>
              </w:rPr>
              <w:t xml:space="preserve"> things I found interesting, One thing I’m confused about</w:t>
            </w:r>
          </w:p>
        </w:tc>
      </w:tr>
      <w:tr w:rsidR="00ED74A8" w:rsidRPr="00A23EC7" w14:paraId="5E3A0CAD" w14:textId="77777777" w:rsidTr="00A23EC7">
        <w:tc>
          <w:tcPr>
            <w:tcW w:w="0" w:type="auto"/>
          </w:tcPr>
          <w:p w14:paraId="24D06920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3Ws</w:t>
            </w:r>
          </w:p>
        </w:tc>
        <w:tc>
          <w:tcPr>
            <w:tcW w:w="0" w:type="auto"/>
          </w:tcPr>
          <w:p w14:paraId="22638034" w14:textId="193D2DC7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What did I learn today? </w:t>
            </w:r>
            <w:proofErr w:type="gramStart"/>
            <w:r w:rsidRPr="00A23EC7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Pr="00A23EC7">
              <w:rPr>
                <w:rFonts w:cstheme="minorHAnsi"/>
                <w:sz w:val="20"/>
                <w:szCs w:val="20"/>
              </w:rPr>
              <w:t xml:space="preserve"> What? Now What?</w:t>
            </w:r>
          </w:p>
        </w:tc>
      </w:tr>
      <w:tr w:rsidR="00ED74A8" w:rsidRPr="00A23EC7" w14:paraId="399C4D9E" w14:textId="77777777" w:rsidTr="00A23EC7">
        <w:tc>
          <w:tcPr>
            <w:tcW w:w="0" w:type="auto"/>
          </w:tcPr>
          <w:p w14:paraId="06D3ABCD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Essential Question</w:t>
            </w:r>
          </w:p>
        </w:tc>
        <w:tc>
          <w:tcPr>
            <w:tcW w:w="0" w:type="auto"/>
          </w:tcPr>
          <w:p w14:paraId="617AA86D" w14:textId="5B11E67C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Write a complete sentence to answer today’s essential question.</w:t>
            </w:r>
          </w:p>
        </w:tc>
      </w:tr>
      <w:tr w:rsidR="00ED74A8" w:rsidRPr="00A23EC7" w14:paraId="164D9FE8" w14:textId="77777777" w:rsidTr="00A23EC7">
        <w:tc>
          <w:tcPr>
            <w:tcW w:w="0" w:type="auto"/>
          </w:tcPr>
          <w:p w14:paraId="74643372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One Sentence Summary</w:t>
            </w:r>
          </w:p>
        </w:tc>
        <w:tc>
          <w:tcPr>
            <w:tcW w:w="0" w:type="auto"/>
          </w:tcPr>
          <w:p w14:paraId="400EE400" w14:textId="58C40FEB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answer the question “Who does what to whom, when, where, how and why?” and address all parts of the question in one sentence.</w:t>
            </w:r>
          </w:p>
        </w:tc>
      </w:tr>
      <w:tr w:rsidR="00ED74A8" w:rsidRPr="00A23EC7" w14:paraId="0AD6C92B" w14:textId="77777777" w:rsidTr="00A23EC7">
        <w:tc>
          <w:tcPr>
            <w:tcW w:w="0" w:type="auto"/>
          </w:tcPr>
          <w:p w14:paraId="7969D604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Quiz</w:t>
            </w:r>
          </w:p>
        </w:tc>
        <w:tc>
          <w:tcPr>
            <w:tcW w:w="0" w:type="auto"/>
          </w:tcPr>
          <w:p w14:paraId="33CAEC44" w14:textId="74A38149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 xml:space="preserve">Instead of grading quizzes for credit, grade quizzes, hand them back, discuss the answer for each.  Also serves as review. </w:t>
            </w:r>
          </w:p>
        </w:tc>
      </w:tr>
      <w:tr w:rsidR="00ED74A8" w:rsidRPr="00A23EC7" w14:paraId="2D04D3E6" w14:textId="77777777" w:rsidTr="00A23EC7">
        <w:trPr>
          <w:trHeight w:val="296"/>
        </w:trPr>
        <w:tc>
          <w:tcPr>
            <w:tcW w:w="0" w:type="auto"/>
          </w:tcPr>
          <w:p w14:paraId="5560892F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5 + 1</w:t>
            </w:r>
          </w:p>
        </w:tc>
        <w:tc>
          <w:tcPr>
            <w:tcW w:w="0" w:type="auto"/>
          </w:tcPr>
          <w:p w14:paraId="7A3060F7" w14:textId="3FA3C255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identify 5 key ideas from lesson, work in small groups to choose 1 “MVP” from the day</w:t>
            </w:r>
          </w:p>
        </w:tc>
      </w:tr>
      <w:tr w:rsidR="00ED74A8" w:rsidRPr="00A23EC7" w14:paraId="3EDD66A8" w14:textId="77777777" w:rsidTr="00A23EC7">
        <w:tc>
          <w:tcPr>
            <w:tcW w:w="0" w:type="auto"/>
          </w:tcPr>
          <w:p w14:paraId="566A51CB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ABC Summarize</w:t>
            </w:r>
          </w:p>
        </w:tc>
        <w:tc>
          <w:tcPr>
            <w:tcW w:w="0" w:type="auto"/>
          </w:tcPr>
          <w:p w14:paraId="2F3FD50F" w14:textId="52B9F154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Each student is assigned a letter of the alphabet and must choose a word related to the day’s lesson or write a sentence that begins with the letter that summarizes the lesson.</w:t>
            </w:r>
          </w:p>
        </w:tc>
      </w:tr>
      <w:tr w:rsidR="00ED74A8" w:rsidRPr="00A23EC7" w14:paraId="56EC57B2" w14:textId="77777777" w:rsidTr="00A23EC7">
        <w:trPr>
          <w:trHeight w:val="611"/>
        </w:trPr>
        <w:tc>
          <w:tcPr>
            <w:tcW w:w="0" w:type="auto"/>
          </w:tcPr>
          <w:p w14:paraId="71941B92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Clothesline</w:t>
            </w:r>
          </w:p>
        </w:tc>
        <w:tc>
          <w:tcPr>
            <w:tcW w:w="0" w:type="auto"/>
          </w:tcPr>
          <w:p w14:paraId="7568F783" w14:textId="426C0EBD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Stretch a string across the room, one end is “Know a lot” and the other is “Know nothing.” Students place themselves accordingly.</w:t>
            </w:r>
          </w:p>
        </w:tc>
      </w:tr>
      <w:tr w:rsidR="00ED74A8" w:rsidRPr="00A23EC7" w14:paraId="62AD90A5" w14:textId="77777777" w:rsidTr="00A23EC7">
        <w:trPr>
          <w:trHeight w:val="413"/>
        </w:trPr>
        <w:tc>
          <w:tcPr>
            <w:tcW w:w="0" w:type="auto"/>
          </w:tcPr>
          <w:p w14:paraId="7DAF0690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Thumbs</w:t>
            </w:r>
          </w:p>
        </w:tc>
        <w:tc>
          <w:tcPr>
            <w:tcW w:w="0" w:type="auto"/>
          </w:tcPr>
          <w:p w14:paraId="32EDAA5D" w14:textId="2870E706" w:rsidR="00ED74A8" w:rsidRPr="00A23EC7" w:rsidRDefault="00ED74A8" w:rsidP="00A23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Thumbs up, thumbs down, or sideways.  Easy quick “overall” check</w:t>
            </w:r>
          </w:p>
        </w:tc>
      </w:tr>
      <w:tr w:rsidR="00ED74A8" w:rsidRPr="00A23EC7" w14:paraId="03490A0D" w14:textId="77777777" w:rsidTr="00A23EC7">
        <w:tc>
          <w:tcPr>
            <w:tcW w:w="0" w:type="auto"/>
          </w:tcPr>
          <w:p w14:paraId="18FA042D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0" w:type="auto"/>
          </w:tcPr>
          <w:p w14:paraId="4A7EF34F" w14:textId="77777777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Once a week, students review notes/activities/</w:t>
            </w:r>
            <w:proofErr w:type="spellStart"/>
            <w:r w:rsidRPr="00A23EC7">
              <w:rPr>
                <w:rFonts w:cstheme="minorHAnsi"/>
                <w:sz w:val="20"/>
                <w:szCs w:val="20"/>
              </w:rPr>
              <w:t>hw</w:t>
            </w:r>
            <w:proofErr w:type="spellEnd"/>
            <w:r w:rsidRPr="00A23EC7">
              <w:rPr>
                <w:rFonts w:cstheme="minorHAnsi"/>
                <w:sz w:val="20"/>
                <w:szCs w:val="20"/>
              </w:rPr>
              <w:t xml:space="preserve"> and reflect upon what standard/topic/content they have mastered and how they know, and what standard/topic/content they need to further review and how they know.</w:t>
            </w:r>
          </w:p>
        </w:tc>
      </w:tr>
      <w:tr w:rsidR="00ED74A8" w:rsidRPr="00A23EC7" w14:paraId="609A0216" w14:textId="77777777" w:rsidTr="00A23EC7">
        <w:tc>
          <w:tcPr>
            <w:tcW w:w="0" w:type="auto"/>
          </w:tcPr>
          <w:p w14:paraId="10C5F53A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Self-Assessment</w:t>
            </w:r>
          </w:p>
        </w:tc>
        <w:tc>
          <w:tcPr>
            <w:tcW w:w="0" w:type="auto"/>
          </w:tcPr>
          <w:p w14:paraId="396130CD" w14:textId="67964B72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Students answer questions after a quiz, exam, project, or presentation where they explain what they did very well on, what they could have done better, and how they will prepare differently next time.</w:t>
            </w:r>
          </w:p>
        </w:tc>
      </w:tr>
      <w:tr w:rsidR="00ED74A8" w:rsidRPr="00A23EC7" w14:paraId="641A0759" w14:textId="77777777" w:rsidTr="00A23EC7">
        <w:tc>
          <w:tcPr>
            <w:tcW w:w="0" w:type="auto"/>
          </w:tcPr>
          <w:p w14:paraId="61523003" w14:textId="77777777" w:rsidR="00ED74A8" w:rsidRPr="00A23EC7" w:rsidRDefault="00ED74A8" w:rsidP="00A23EC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23EC7">
              <w:rPr>
                <w:rFonts w:cstheme="minorHAnsi"/>
                <w:b/>
                <w:sz w:val="20"/>
                <w:szCs w:val="20"/>
              </w:rPr>
              <w:t>Four Corners</w:t>
            </w:r>
          </w:p>
        </w:tc>
        <w:tc>
          <w:tcPr>
            <w:tcW w:w="0" w:type="auto"/>
          </w:tcPr>
          <w:p w14:paraId="3F100198" w14:textId="0BD93FCA" w:rsidR="00ED74A8" w:rsidRPr="00A23EC7" w:rsidRDefault="00ED74A8" w:rsidP="00A23EC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23EC7">
              <w:rPr>
                <w:rFonts w:cstheme="minorHAnsi"/>
                <w:sz w:val="20"/>
                <w:szCs w:val="20"/>
              </w:rPr>
              <w:t>Same process as instructional version, but statements are reflective</w:t>
            </w:r>
          </w:p>
        </w:tc>
      </w:tr>
    </w:tbl>
    <w:p w14:paraId="5598C715" w14:textId="77777777" w:rsidR="00A33B7B" w:rsidRPr="00A23EC7" w:rsidRDefault="00A33B7B" w:rsidP="00DF5059">
      <w:pPr>
        <w:spacing w:after="0"/>
        <w:rPr>
          <w:rFonts w:cstheme="minorHAnsi"/>
          <w:sz w:val="20"/>
          <w:szCs w:val="20"/>
        </w:rPr>
      </w:pPr>
    </w:p>
    <w:p w14:paraId="1D8D80C2" w14:textId="77777777" w:rsidR="006D473C" w:rsidRPr="00A23EC7" w:rsidRDefault="006D473C">
      <w:pPr>
        <w:spacing w:after="0"/>
        <w:rPr>
          <w:rFonts w:cstheme="minorHAnsi"/>
          <w:sz w:val="20"/>
          <w:szCs w:val="20"/>
        </w:rPr>
      </w:pPr>
    </w:p>
    <w:sectPr w:rsidR="006D473C" w:rsidRPr="00A23EC7" w:rsidSect="00A23EC7"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2C"/>
    <w:rsid w:val="000C2EB9"/>
    <w:rsid w:val="000F4C86"/>
    <w:rsid w:val="0023194A"/>
    <w:rsid w:val="002977AC"/>
    <w:rsid w:val="003D5691"/>
    <w:rsid w:val="00482C13"/>
    <w:rsid w:val="00581951"/>
    <w:rsid w:val="006D473C"/>
    <w:rsid w:val="00A23EC7"/>
    <w:rsid w:val="00A33B7B"/>
    <w:rsid w:val="00D220AE"/>
    <w:rsid w:val="00DF5059"/>
    <w:rsid w:val="00ED74A8"/>
    <w:rsid w:val="00F0342F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C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14B88533654F9B4BEFA1F3E755A5" ma:contentTypeVersion="0" ma:contentTypeDescription="Create a new document." ma:contentTypeScope="" ma:versionID="b5512fd551800e8fda6d06df27acb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D3788-B9CD-45A0-A925-CBDE2902C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F096-098E-49FF-B120-0A22A2D3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31F3E-4173-4A07-B0C2-7273AC497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Copeland</dc:creator>
  <cp:lastModifiedBy>Shelly McCoy</cp:lastModifiedBy>
  <cp:revision>4</cp:revision>
  <dcterms:created xsi:type="dcterms:W3CDTF">2017-08-03T19:51:00Z</dcterms:created>
  <dcterms:modified xsi:type="dcterms:W3CDTF">2018-10-09T02:35:00Z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0x0101009E2C14B88533654F9B4BEFA1F3E755A5</vt:lpwstr>
  </property>
</Properties>
</file>